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31" w:rsidRPr="00B10EC3" w:rsidRDefault="00B10E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0EC3">
        <w:rPr>
          <w:rFonts w:ascii="Times New Roman" w:hAnsi="Times New Roman" w:cs="Times New Roman"/>
          <w:sz w:val="28"/>
          <w:szCs w:val="28"/>
        </w:rPr>
        <w:t>Администрация Новогоряновского сельского поселения, предлагает принять участие в проведении публичных слушаний по проекту бюджета Новогоряновского сельского поселения на 202</w:t>
      </w:r>
      <w:r w:rsidR="00832252">
        <w:rPr>
          <w:rFonts w:ascii="Times New Roman" w:hAnsi="Times New Roman" w:cs="Times New Roman"/>
          <w:sz w:val="28"/>
          <w:szCs w:val="28"/>
        </w:rPr>
        <w:t>4</w:t>
      </w:r>
      <w:r w:rsidRPr="00B10EC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32252">
        <w:rPr>
          <w:rFonts w:ascii="Times New Roman" w:hAnsi="Times New Roman" w:cs="Times New Roman"/>
          <w:sz w:val="28"/>
          <w:szCs w:val="28"/>
        </w:rPr>
        <w:t>5</w:t>
      </w:r>
      <w:r w:rsidRPr="00B10EC3">
        <w:rPr>
          <w:rFonts w:ascii="Times New Roman" w:hAnsi="Times New Roman" w:cs="Times New Roman"/>
          <w:sz w:val="28"/>
          <w:szCs w:val="28"/>
        </w:rPr>
        <w:t xml:space="preserve"> и 202</w:t>
      </w:r>
      <w:r w:rsidR="00832252">
        <w:rPr>
          <w:rFonts w:ascii="Times New Roman" w:hAnsi="Times New Roman" w:cs="Times New Roman"/>
          <w:sz w:val="28"/>
          <w:szCs w:val="28"/>
        </w:rPr>
        <w:t>6</w:t>
      </w:r>
      <w:r w:rsidRPr="00B10EC3">
        <w:rPr>
          <w:rFonts w:ascii="Times New Roman" w:hAnsi="Times New Roman" w:cs="Times New Roman"/>
          <w:sz w:val="28"/>
          <w:szCs w:val="28"/>
        </w:rPr>
        <w:t xml:space="preserve"> годов (с проектом можно ознакомиться на нашем сайте в разделе:</w:t>
      </w:r>
      <w:proofErr w:type="gramEnd"/>
      <w:r w:rsidRPr="00B10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EC3">
        <w:rPr>
          <w:rFonts w:ascii="Times New Roman" w:hAnsi="Times New Roman" w:cs="Times New Roman"/>
          <w:sz w:val="28"/>
          <w:szCs w:val="28"/>
        </w:rPr>
        <w:t>Бюджет для граждан).</w:t>
      </w:r>
      <w:proofErr w:type="gramEnd"/>
      <w:r w:rsidRPr="00B10EC3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832252">
        <w:rPr>
          <w:rFonts w:ascii="Times New Roman" w:hAnsi="Times New Roman" w:cs="Times New Roman"/>
          <w:sz w:val="28"/>
          <w:szCs w:val="28"/>
        </w:rPr>
        <w:t>ные слушания состоятся 13.12.2023</w:t>
      </w:r>
      <w:r w:rsidRPr="00B10EC3">
        <w:rPr>
          <w:rFonts w:ascii="Times New Roman" w:hAnsi="Times New Roman" w:cs="Times New Roman"/>
          <w:sz w:val="28"/>
          <w:szCs w:val="28"/>
        </w:rPr>
        <w:t xml:space="preserve"> г.: в 14-00 часов по адресу: Ивановская область, Тейковский  район, село Новое Горяново, ул</w:t>
      </w:r>
      <w:proofErr w:type="gramStart"/>
      <w:r w:rsidRPr="00B10E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0EC3">
        <w:rPr>
          <w:rFonts w:ascii="Times New Roman" w:hAnsi="Times New Roman" w:cs="Times New Roman"/>
          <w:sz w:val="28"/>
          <w:szCs w:val="28"/>
        </w:rPr>
        <w:t>омсомольская дом 14, администрация Новогоряновского сельского поселения. Получить информацию, подать предложения и рекомендации по вопросу публичных слушаний в письменном виде можно в здании администрации, в рабочее время (с 8.00 до 16.00, обеденный перерыв с 12.00 до 13.00).</w:t>
      </w:r>
    </w:p>
    <w:sectPr w:rsidR="00622E31" w:rsidRPr="00B10EC3" w:rsidSect="00DF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EC3"/>
    <w:rsid w:val="00622E31"/>
    <w:rsid w:val="00832252"/>
    <w:rsid w:val="00B10EC3"/>
    <w:rsid w:val="00D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2022-12-19T10:26:00Z</dcterms:created>
  <dcterms:modified xsi:type="dcterms:W3CDTF">2023-12-14T10:19:00Z</dcterms:modified>
</cp:coreProperties>
</file>